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F8" w:rsidRDefault="001222F8" w:rsidP="001222F8">
      <w:pPr>
        <w:pStyle w:val="NormalWeb"/>
        <w:spacing w:before="15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4F95"/>
          <w:sz w:val="36"/>
          <w:szCs w:val="36"/>
        </w:rPr>
        <w:t>Condiţii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pentru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încheierea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căsătoriei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în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România</w:t>
      </w:r>
      <w:proofErr w:type="spellEnd"/>
    </w:p>
    <w:p w:rsidR="001222F8" w:rsidRDefault="001222F8" w:rsidP="001222F8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încheie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gramStart"/>
      <w:r>
        <w:rPr>
          <w:color w:val="000000"/>
          <w:sz w:val="36"/>
          <w:szCs w:val="36"/>
        </w:rPr>
        <w:t>un</w:t>
      </w:r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bărbat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o </w:t>
      </w:r>
      <w:proofErr w:type="spellStart"/>
      <w:r>
        <w:rPr>
          <w:color w:val="000000"/>
          <w:sz w:val="36"/>
          <w:szCs w:val="36"/>
        </w:rPr>
        <w:t>femeie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consimţământul</w:t>
      </w:r>
      <w:proofErr w:type="spellEnd"/>
      <w:r>
        <w:rPr>
          <w:color w:val="000000"/>
          <w:sz w:val="36"/>
          <w:szCs w:val="36"/>
        </w:rPr>
        <w:t xml:space="preserve"> personal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liber al </w:t>
      </w:r>
      <w:proofErr w:type="spellStart"/>
      <w:r>
        <w:rPr>
          <w:color w:val="000000"/>
          <w:sz w:val="36"/>
          <w:szCs w:val="36"/>
        </w:rPr>
        <w:t>acestora</w:t>
      </w:r>
      <w:proofErr w:type="spellEnd"/>
      <w:r>
        <w:rPr>
          <w:color w:val="000000"/>
          <w:sz w:val="36"/>
          <w:szCs w:val="36"/>
        </w:rPr>
        <w:t>.</w:t>
      </w:r>
    </w:p>
    <w:p w:rsidR="001222F8" w:rsidRDefault="001222F8" w:rsidP="001222F8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br/>
      </w:r>
      <w:proofErr w:type="spellStart"/>
      <w:proofErr w:type="gramStart"/>
      <w:r>
        <w:rPr>
          <w:b/>
          <w:bCs/>
          <w:color w:val="004F95"/>
          <w:sz w:val="36"/>
          <w:szCs w:val="36"/>
        </w:rPr>
        <w:t>Vârsta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matrimonială</w:t>
      </w:r>
      <w:proofErr w:type="spellEnd"/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poate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încheia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dacă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viitorii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 au </w:t>
      </w:r>
      <w:proofErr w:type="spellStart"/>
      <w:r>
        <w:rPr>
          <w:color w:val="000000"/>
          <w:sz w:val="36"/>
          <w:szCs w:val="36"/>
        </w:rPr>
        <w:t>împlinit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vârsta</w:t>
      </w:r>
      <w:proofErr w:type="spellEnd"/>
      <w:r>
        <w:rPr>
          <w:color w:val="000000"/>
          <w:sz w:val="36"/>
          <w:szCs w:val="36"/>
        </w:rPr>
        <w:t xml:space="preserve"> de 18 </w:t>
      </w:r>
      <w:proofErr w:type="spellStart"/>
      <w:r>
        <w:rPr>
          <w:color w:val="000000"/>
          <w:sz w:val="36"/>
          <w:szCs w:val="36"/>
        </w:rPr>
        <w:t>ani</w:t>
      </w:r>
      <w:proofErr w:type="spellEnd"/>
      <w:r>
        <w:rPr>
          <w:color w:val="000000"/>
          <w:sz w:val="36"/>
          <w:szCs w:val="36"/>
        </w:rPr>
        <w:t>.</w:t>
      </w:r>
      <w:proofErr w:type="gramEnd"/>
      <w:r>
        <w:rPr>
          <w:color w:val="000000"/>
          <w:sz w:val="36"/>
          <w:szCs w:val="36"/>
        </w:rPr>
        <w:br/>
      </w:r>
      <w:proofErr w:type="spellStart"/>
      <w:r>
        <w:rPr>
          <w:b/>
          <w:bCs/>
          <w:color w:val="000000"/>
          <w:sz w:val="36"/>
          <w:szCs w:val="36"/>
        </w:rPr>
        <w:t>Pentru</w:t>
      </w:r>
      <w:proofErr w:type="spellEnd"/>
      <w:r>
        <w:rPr>
          <w:color w:val="000000"/>
          <w:sz w:val="36"/>
          <w:szCs w:val="36"/>
        </w:rPr>
        <w:t> </w:t>
      </w:r>
      <w:r>
        <w:rPr>
          <w:b/>
          <w:bCs/>
          <w:color w:val="000000"/>
          <w:sz w:val="36"/>
          <w:szCs w:val="36"/>
        </w:rPr>
        <w:t xml:space="preserve">motive </w:t>
      </w:r>
      <w:proofErr w:type="spellStart"/>
      <w:r>
        <w:rPr>
          <w:b/>
          <w:bCs/>
          <w:color w:val="000000"/>
          <w:sz w:val="36"/>
          <w:szCs w:val="36"/>
        </w:rPr>
        <w:t>temeinice</w:t>
      </w:r>
      <w:proofErr w:type="spellEnd"/>
      <w:r>
        <w:rPr>
          <w:color w:val="000000"/>
          <w:sz w:val="36"/>
          <w:szCs w:val="36"/>
        </w:rPr>
        <w:t>, </w:t>
      </w:r>
      <w:proofErr w:type="spellStart"/>
      <w:r>
        <w:rPr>
          <w:b/>
          <w:bCs/>
          <w:color w:val="000000"/>
          <w:sz w:val="36"/>
          <w:szCs w:val="36"/>
        </w:rPr>
        <w:t>minorul</w:t>
      </w:r>
      <w:proofErr w:type="spellEnd"/>
      <w:r>
        <w:rPr>
          <w:b/>
          <w:bCs/>
          <w:color w:val="000000"/>
          <w:sz w:val="36"/>
          <w:szCs w:val="36"/>
        </w:rPr>
        <w:t xml:space="preserve"> care a </w:t>
      </w:r>
      <w:proofErr w:type="spellStart"/>
      <w:r>
        <w:rPr>
          <w:b/>
          <w:bCs/>
          <w:color w:val="000000"/>
          <w:sz w:val="36"/>
          <w:szCs w:val="36"/>
        </w:rPr>
        <w:t>împlinit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vârsta</w:t>
      </w:r>
      <w:proofErr w:type="spellEnd"/>
      <w:r>
        <w:rPr>
          <w:b/>
          <w:bCs/>
          <w:color w:val="000000"/>
          <w:sz w:val="36"/>
          <w:szCs w:val="36"/>
        </w:rPr>
        <w:t xml:space="preserve"> de 16 </w:t>
      </w:r>
      <w:proofErr w:type="spellStart"/>
      <w:r>
        <w:rPr>
          <w:b/>
          <w:bCs/>
          <w:color w:val="000000"/>
          <w:sz w:val="36"/>
          <w:szCs w:val="36"/>
        </w:rPr>
        <w:t>ani</w:t>
      </w:r>
      <w:proofErr w:type="spellEnd"/>
      <w:r>
        <w:rPr>
          <w:b/>
          <w:bCs/>
          <w:color w:val="000000"/>
          <w:sz w:val="36"/>
          <w:szCs w:val="36"/>
        </w:rPr>
        <w:t xml:space="preserve"> se </w:t>
      </w:r>
      <w:proofErr w:type="spellStart"/>
      <w:r>
        <w:rPr>
          <w:b/>
          <w:bCs/>
          <w:color w:val="000000"/>
          <w:sz w:val="36"/>
          <w:szCs w:val="36"/>
        </w:rPr>
        <w:t>poate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căsători</w:t>
      </w:r>
      <w:proofErr w:type="spellEnd"/>
      <w:r>
        <w:rPr>
          <w:color w:val="000000"/>
          <w:sz w:val="36"/>
          <w:szCs w:val="36"/>
        </w:rPr>
        <w:t> 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temeiul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unui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aviz</w:t>
      </w:r>
      <w:proofErr w:type="spellEnd"/>
      <w:r>
        <w:rPr>
          <w:color w:val="000000"/>
          <w:sz w:val="36"/>
          <w:szCs w:val="36"/>
        </w:rPr>
        <w:t xml:space="preserve"> medical, cu </w:t>
      </w:r>
      <w:proofErr w:type="spellStart"/>
      <w:r>
        <w:rPr>
          <w:color w:val="000000"/>
          <w:sz w:val="36"/>
          <w:szCs w:val="36"/>
        </w:rPr>
        <w:t>încuviinţarea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părinţilor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săi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după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  <w:r>
        <w:rPr>
          <w:color w:val="000000"/>
          <w:sz w:val="36"/>
          <w:szCs w:val="36"/>
        </w:rPr>
        <w:t xml:space="preserve">, a </w:t>
      </w:r>
      <w:proofErr w:type="spellStart"/>
      <w:r>
        <w:rPr>
          <w:color w:val="000000"/>
          <w:sz w:val="36"/>
          <w:szCs w:val="36"/>
        </w:rPr>
        <w:t>tutorelui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cu </w:t>
      </w:r>
      <w:proofErr w:type="spellStart"/>
      <w:r>
        <w:rPr>
          <w:color w:val="000000"/>
          <w:sz w:val="36"/>
          <w:szCs w:val="36"/>
        </w:rPr>
        <w:t>autorizarea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instanţei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tutelă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cărei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circumscripţie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minorul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îşi</w:t>
      </w:r>
      <w:proofErr w:type="spellEnd"/>
      <w:r>
        <w:rPr>
          <w:color w:val="000000"/>
          <w:sz w:val="36"/>
          <w:szCs w:val="36"/>
        </w:rPr>
        <w:t xml:space="preserve"> are </w:t>
      </w:r>
      <w:proofErr w:type="spellStart"/>
      <w:r>
        <w:rPr>
          <w:color w:val="000000"/>
          <w:sz w:val="36"/>
          <w:szCs w:val="36"/>
        </w:rPr>
        <w:t>domiciliul</w:t>
      </w:r>
      <w:proofErr w:type="spellEnd"/>
      <w:r>
        <w:rPr>
          <w:color w:val="000000"/>
          <w:sz w:val="36"/>
          <w:szCs w:val="36"/>
        </w:rPr>
        <w:t xml:space="preserve">.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r>
        <w:rPr>
          <w:color w:val="000000"/>
          <w:sz w:val="36"/>
          <w:szCs w:val="36"/>
        </w:rPr>
        <w:t>unul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părinţi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refuză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color w:val="000000"/>
          <w:sz w:val="36"/>
          <w:szCs w:val="36"/>
        </w:rPr>
        <w:t>să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încuviinţeze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instanţa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tutelă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hotărăşte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asupra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acestei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divergenţe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având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vedere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interesul</w:t>
      </w:r>
      <w:proofErr w:type="spellEnd"/>
      <w:r>
        <w:rPr>
          <w:color w:val="000000"/>
          <w:sz w:val="36"/>
          <w:szCs w:val="36"/>
        </w:rPr>
        <w:t xml:space="preserve"> superior al </w:t>
      </w:r>
      <w:proofErr w:type="spellStart"/>
      <w:r>
        <w:rPr>
          <w:color w:val="000000"/>
          <w:sz w:val="36"/>
          <w:szCs w:val="36"/>
        </w:rPr>
        <w:t>copilului</w:t>
      </w:r>
      <w:proofErr w:type="spellEnd"/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</w:rPr>
        <w:t>Dacă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părinţi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color w:val="000000"/>
          <w:sz w:val="36"/>
          <w:szCs w:val="36"/>
        </w:rPr>
        <w:t>este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decedat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află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imposibilitate</w:t>
      </w:r>
      <w:proofErr w:type="spellEnd"/>
      <w:r>
        <w:rPr>
          <w:color w:val="000000"/>
          <w:sz w:val="36"/>
          <w:szCs w:val="36"/>
        </w:rPr>
        <w:t xml:space="preserve"> de a-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manifesta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voinţa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încuviinţarea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celuilalt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părinte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este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suficientă</w:t>
      </w:r>
      <w:proofErr w:type="spellEnd"/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</w:rPr>
        <w:t>Dacă</w:t>
      </w:r>
      <w:proofErr w:type="spellEnd"/>
      <w:r>
        <w:rPr>
          <w:color w:val="000000"/>
          <w:sz w:val="36"/>
          <w:szCs w:val="36"/>
        </w:rPr>
        <w:t xml:space="preserve"> nu </w:t>
      </w:r>
      <w:proofErr w:type="spellStart"/>
      <w:r>
        <w:rPr>
          <w:color w:val="000000"/>
          <w:sz w:val="36"/>
          <w:szCs w:val="36"/>
        </w:rPr>
        <w:t>există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nici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părinţi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nici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tutore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proofErr w:type="gramStart"/>
      <w:r>
        <w:rPr>
          <w:color w:val="000000"/>
          <w:sz w:val="36"/>
          <w:szCs w:val="36"/>
        </w:rPr>
        <w:t>să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poată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încuviinţa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este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necesară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încuviinţarea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persoanei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autorităţii</w:t>
      </w:r>
      <w:proofErr w:type="spellEnd"/>
      <w:r>
        <w:rPr>
          <w:color w:val="000000"/>
          <w:sz w:val="36"/>
          <w:szCs w:val="36"/>
        </w:rPr>
        <w:t xml:space="preserve"> care a </w:t>
      </w:r>
      <w:proofErr w:type="spellStart"/>
      <w:r>
        <w:rPr>
          <w:color w:val="000000"/>
          <w:sz w:val="36"/>
          <w:szCs w:val="36"/>
        </w:rPr>
        <w:t>fost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abilitată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exercite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drepturile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părinteşti</w:t>
      </w:r>
      <w:proofErr w:type="spellEnd"/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br/>
        <w:t> </w:t>
      </w:r>
    </w:p>
    <w:p w:rsidR="001222F8" w:rsidRDefault="001222F8" w:rsidP="001222F8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4F95"/>
          <w:sz w:val="36"/>
          <w:szCs w:val="36"/>
        </w:rPr>
        <w:t>Bigamia</w:t>
      </w:r>
      <w:proofErr w:type="spellEnd"/>
      <w:r>
        <w:rPr>
          <w:color w:val="000000"/>
          <w:sz w:val="36"/>
          <w:szCs w:val="36"/>
        </w:rPr>
        <w:br/>
        <w:t xml:space="preserve">Este </w:t>
      </w:r>
      <w:proofErr w:type="spellStart"/>
      <w:r>
        <w:rPr>
          <w:color w:val="000000"/>
          <w:sz w:val="36"/>
          <w:szCs w:val="36"/>
        </w:rPr>
        <w:t>interzisă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încheierea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noi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căsătorii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persoana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proofErr w:type="gramStart"/>
      <w:r>
        <w:rPr>
          <w:color w:val="000000"/>
          <w:sz w:val="36"/>
          <w:szCs w:val="36"/>
        </w:rPr>
        <w:t>este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căsătorită</w:t>
      </w:r>
      <w:proofErr w:type="spellEnd"/>
      <w:r>
        <w:rPr>
          <w:color w:val="000000"/>
          <w:sz w:val="36"/>
          <w:szCs w:val="36"/>
        </w:rPr>
        <w:t>.</w:t>
      </w:r>
    </w:p>
    <w:p w:rsidR="001222F8" w:rsidRDefault="001222F8" w:rsidP="001222F8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br/>
      </w:r>
      <w:proofErr w:type="spellStart"/>
      <w:proofErr w:type="gramStart"/>
      <w:r>
        <w:rPr>
          <w:b/>
          <w:bCs/>
          <w:color w:val="004F95"/>
          <w:sz w:val="36"/>
          <w:szCs w:val="36"/>
        </w:rPr>
        <w:t>Interzicerea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căsătoriei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între</w:t>
      </w:r>
      <w:proofErr w:type="spellEnd"/>
      <w:r>
        <w:rPr>
          <w:b/>
          <w:bCs/>
          <w:color w:val="004F95"/>
          <w:sz w:val="36"/>
          <w:szCs w:val="36"/>
        </w:rPr>
        <w:t xml:space="preserve"> rude</w:t>
      </w:r>
      <w:r>
        <w:rPr>
          <w:color w:val="000000"/>
          <w:sz w:val="36"/>
          <w:szCs w:val="36"/>
        </w:rPr>
        <w:br/>
        <w:t xml:space="preserve">Este </w:t>
      </w:r>
      <w:proofErr w:type="spellStart"/>
      <w:r>
        <w:rPr>
          <w:color w:val="000000"/>
          <w:sz w:val="36"/>
          <w:szCs w:val="36"/>
        </w:rPr>
        <w:t>interzisă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încheierea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rudele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linie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dreaptă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precum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linie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colaterală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până</w:t>
      </w:r>
      <w:proofErr w:type="spellEnd"/>
      <w:r>
        <w:rPr>
          <w:color w:val="000000"/>
          <w:sz w:val="36"/>
          <w:szCs w:val="36"/>
        </w:rPr>
        <w:t xml:space="preserve"> la al </w:t>
      </w:r>
      <w:proofErr w:type="spellStart"/>
      <w:r>
        <w:rPr>
          <w:color w:val="000000"/>
          <w:sz w:val="36"/>
          <w:szCs w:val="36"/>
        </w:rPr>
        <w:t>patrulea</w:t>
      </w:r>
      <w:proofErr w:type="spellEnd"/>
      <w:r>
        <w:rPr>
          <w:color w:val="000000"/>
          <w:sz w:val="36"/>
          <w:szCs w:val="36"/>
        </w:rPr>
        <w:t xml:space="preserve"> grad </w:t>
      </w:r>
      <w:proofErr w:type="spellStart"/>
      <w:r>
        <w:rPr>
          <w:color w:val="000000"/>
          <w:sz w:val="36"/>
          <w:szCs w:val="36"/>
        </w:rPr>
        <w:t>inclusiv</w:t>
      </w:r>
      <w:proofErr w:type="spellEnd"/>
      <w:r>
        <w:rPr>
          <w:color w:val="000000"/>
          <w:sz w:val="36"/>
          <w:szCs w:val="36"/>
        </w:rPr>
        <w:t>.</w:t>
      </w:r>
      <w:proofErr w:type="gramEnd"/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</w:rPr>
        <w:lastRenderedPageBreak/>
        <w:t>Pentru</w:t>
      </w:r>
      <w:proofErr w:type="spellEnd"/>
      <w:r>
        <w:rPr>
          <w:color w:val="000000"/>
          <w:sz w:val="36"/>
          <w:szCs w:val="36"/>
        </w:rPr>
        <w:t xml:space="preserve"> motive </w:t>
      </w:r>
      <w:proofErr w:type="spellStart"/>
      <w:r>
        <w:rPr>
          <w:color w:val="000000"/>
          <w:sz w:val="36"/>
          <w:szCs w:val="36"/>
        </w:rPr>
        <w:t>temeinice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rudele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linie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colaterală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gradul</w:t>
      </w:r>
      <w:proofErr w:type="spellEnd"/>
      <w:r>
        <w:rPr>
          <w:color w:val="000000"/>
          <w:sz w:val="36"/>
          <w:szCs w:val="36"/>
        </w:rPr>
        <w:t xml:space="preserve"> al </w:t>
      </w:r>
      <w:proofErr w:type="spellStart"/>
      <w:r>
        <w:rPr>
          <w:color w:val="000000"/>
          <w:sz w:val="36"/>
          <w:szCs w:val="36"/>
        </w:rPr>
        <w:t>patrulea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poate</w:t>
      </w:r>
      <w:proofErr w:type="spellEnd"/>
      <w:r>
        <w:rPr>
          <w:color w:val="000000"/>
          <w:sz w:val="36"/>
          <w:szCs w:val="36"/>
        </w:rPr>
        <w:t xml:space="preserve"> fi </w:t>
      </w:r>
      <w:proofErr w:type="spellStart"/>
      <w:r>
        <w:rPr>
          <w:color w:val="000000"/>
          <w:sz w:val="36"/>
          <w:szCs w:val="36"/>
        </w:rPr>
        <w:t>autorizată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instanţa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tutelă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cărei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circumscripţie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îşi</w:t>
      </w:r>
      <w:proofErr w:type="spellEnd"/>
      <w:r>
        <w:rPr>
          <w:color w:val="000000"/>
          <w:sz w:val="36"/>
          <w:szCs w:val="36"/>
        </w:rPr>
        <w:t xml:space="preserve"> are </w:t>
      </w:r>
      <w:proofErr w:type="spellStart"/>
      <w:r>
        <w:rPr>
          <w:color w:val="000000"/>
          <w:sz w:val="36"/>
          <w:szCs w:val="36"/>
        </w:rPr>
        <w:t>domiciliul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cel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r>
        <w:rPr>
          <w:color w:val="000000"/>
          <w:sz w:val="36"/>
          <w:szCs w:val="36"/>
        </w:rPr>
        <w:t>cere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încuviinţarea</w:t>
      </w:r>
      <w:proofErr w:type="spellEnd"/>
      <w:r>
        <w:rPr>
          <w:color w:val="000000"/>
          <w:sz w:val="36"/>
          <w:szCs w:val="36"/>
        </w:rPr>
        <w:t xml:space="preserve">. </w:t>
      </w:r>
      <w:proofErr w:type="spellStart"/>
      <w:r>
        <w:rPr>
          <w:color w:val="000000"/>
          <w:sz w:val="36"/>
          <w:szCs w:val="36"/>
        </w:rPr>
        <w:t>Instanţa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va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putea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pronunţa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baza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unui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aviz</w:t>
      </w:r>
      <w:proofErr w:type="spellEnd"/>
      <w:r>
        <w:rPr>
          <w:color w:val="000000"/>
          <w:sz w:val="36"/>
          <w:szCs w:val="36"/>
        </w:rPr>
        <w:t xml:space="preserve"> medical special </w:t>
      </w:r>
      <w:proofErr w:type="spellStart"/>
      <w:r>
        <w:rPr>
          <w:color w:val="000000"/>
          <w:sz w:val="36"/>
          <w:szCs w:val="36"/>
        </w:rPr>
        <w:t>dat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acest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sens</w:t>
      </w:r>
      <w:proofErr w:type="gramStart"/>
      <w:r>
        <w:rPr>
          <w:color w:val="000000"/>
          <w:sz w:val="36"/>
          <w:szCs w:val="36"/>
        </w:rPr>
        <w:t>.</w:t>
      </w:r>
      <w:proofErr w:type="spellEnd"/>
      <w:proofErr w:type="gramEnd"/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adopţiei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dispoziţiile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mai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sus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sunt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aplicabile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atât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care</w:t>
      </w:r>
      <w:proofErr w:type="spellEnd"/>
      <w:r>
        <w:rPr>
          <w:color w:val="000000"/>
          <w:sz w:val="36"/>
          <w:szCs w:val="36"/>
        </w:rPr>
        <w:t xml:space="preserve"> au </w:t>
      </w:r>
      <w:proofErr w:type="spellStart"/>
      <w:r>
        <w:rPr>
          <w:color w:val="000000"/>
          <w:sz w:val="36"/>
          <w:szCs w:val="36"/>
        </w:rPr>
        <w:t>devenit</w:t>
      </w:r>
      <w:proofErr w:type="spellEnd"/>
      <w:r>
        <w:rPr>
          <w:color w:val="000000"/>
          <w:sz w:val="36"/>
          <w:szCs w:val="36"/>
        </w:rPr>
        <w:t xml:space="preserve"> rude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adopţie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cât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cei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căror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rudenie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firească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încetat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efectul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adopţiei</w:t>
      </w:r>
      <w:proofErr w:type="spellEnd"/>
      <w:r>
        <w:rPr>
          <w:color w:val="000000"/>
          <w:sz w:val="36"/>
          <w:szCs w:val="36"/>
        </w:rPr>
        <w:t>.</w:t>
      </w:r>
    </w:p>
    <w:p w:rsidR="001222F8" w:rsidRDefault="001222F8" w:rsidP="001222F8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br/>
      </w:r>
      <w:proofErr w:type="spellStart"/>
      <w:r>
        <w:rPr>
          <w:b/>
          <w:bCs/>
          <w:color w:val="004F95"/>
          <w:sz w:val="36"/>
          <w:szCs w:val="36"/>
        </w:rPr>
        <w:t>Interzicerea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căsătoriei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între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tutore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şi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persoana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minoră</w:t>
      </w:r>
      <w:proofErr w:type="spellEnd"/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color w:val="000000"/>
          <w:sz w:val="36"/>
          <w:szCs w:val="36"/>
        </w:rPr>
        <w:t>este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oprită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tutore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persoana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minoră</w:t>
      </w:r>
      <w:proofErr w:type="spellEnd"/>
      <w:r>
        <w:rPr>
          <w:color w:val="000000"/>
          <w:sz w:val="36"/>
          <w:szCs w:val="36"/>
        </w:rPr>
        <w:t xml:space="preserve"> care se </w:t>
      </w:r>
      <w:proofErr w:type="spellStart"/>
      <w:r>
        <w:rPr>
          <w:color w:val="000000"/>
          <w:sz w:val="36"/>
          <w:szCs w:val="36"/>
        </w:rPr>
        <w:t>află</w:t>
      </w:r>
      <w:proofErr w:type="spellEnd"/>
      <w:r>
        <w:rPr>
          <w:color w:val="000000"/>
          <w:sz w:val="36"/>
          <w:szCs w:val="36"/>
        </w:rPr>
        <w:t xml:space="preserve"> sub </w:t>
      </w:r>
      <w:proofErr w:type="spellStart"/>
      <w:r>
        <w:rPr>
          <w:color w:val="000000"/>
          <w:sz w:val="36"/>
          <w:szCs w:val="36"/>
        </w:rPr>
        <w:t>tutela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</w:t>
      </w:r>
      <w:proofErr w:type="spellEnd"/>
      <w:r>
        <w:rPr>
          <w:color w:val="000000"/>
          <w:sz w:val="36"/>
          <w:szCs w:val="36"/>
        </w:rPr>
        <w:t>.</w:t>
      </w:r>
    </w:p>
    <w:p w:rsidR="001222F8" w:rsidRDefault="001222F8" w:rsidP="001222F8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br/>
      </w:r>
      <w:proofErr w:type="spellStart"/>
      <w:r>
        <w:rPr>
          <w:b/>
          <w:bCs/>
          <w:color w:val="004F95"/>
          <w:sz w:val="36"/>
          <w:szCs w:val="36"/>
        </w:rPr>
        <w:t>Alienaţia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şi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debilitatea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mintală</w:t>
      </w:r>
      <w:proofErr w:type="spellEnd"/>
      <w:r>
        <w:rPr>
          <w:color w:val="000000"/>
          <w:sz w:val="36"/>
          <w:szCs w:val="36"/>
        </w:rPr>
        <w:br/>
        <w:t xml:space="preserve">Este </w:t>
      </w:r>
      <w:proofErr w:type="spellStart"/>
      <w:r>
        <w:rPr>
          <w:color w:val="000000"/>
          <w:sz w:val="36"/>
          <w:szCs w:val="36"/>
        </w:rPr>
        <w:t>interzis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color w:val="000000"/>
          <w:sz w:val="36"/>
          <w:szCs w:val="36"/>
        </w:rPr>
        <w:t>să</w:t>
      </w:r>
      <w:proofErr w:type="spellEnd"/>
      <w:proofErr w:type="gram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căsătorească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alienatul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mintal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debilul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mintal</w:t>
      </w:r>
      <w:proofErr w:type="spellEnd"/>
      <w:r>
        <w:rPr>
          <w:color w:val="000000"/>
          <w:sz w:val="36"/>
          <w:szCs w:val="36"/>
        </w:rPr>
        <w:t>.</w:t>
      </w:r>
    </w:p>
    <w:p w:rsidR="001222F8" w:rsidRDefault="001222F8" w:rsidP="001222F8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br/>
      </w:r>
      <w:proofErr w:type="spellStart"/>
      <w:proofErr w:type="gramStart"/>
      <w:r>
        <w:rPr>
          <w:b/>
          <w:bCs/>
          <w:color w:val="004F95"/>
          <w:sz w:val="36"/>
          <w:szCs w:val="36"/>
        </w:rPr>
        <w:t>Interzicerea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sau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echivalarea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unor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forme</w:t>
      </w:r>
      <w:proofErr w:type="spellEnd"/>
      <w:r>
        <w:rPr>
          <w:b/>
          <w:bCs/>
          <w:color w:val="004F95"/>
          <w:sz w:val="36"/>
          <w:szCs w:val="36"/>
        </w:rPr>
        <w:t xml:space="preserve"> de </w:t>
      </w:r>
      <w:proofErr w:type="spellStart"/>
      <w:r>
        <w:rPr>
          <w:b/>
          <w:bCs/>
          <w:color w:val="004F95"/>
          <w:sz w:val="36"/>
          <w:szCs w:val="36"/>
        </w:rPr>
        <w:t>convieţuire</w:t>
      </w:r>
      <w:proofErr w:type="spellEnd"/>
      <w:r>
        <w:rPr>
          <w:b/>
          <w:bCs/>
          <w:color w:val="004F95"/>
          <w:sz w:val="36"/>
          <w:szCs w:val="36"/>
        </w:rPr>
        <w:t xml:space="preserve"> cu </w:t>
      </w:r>
      <w:proofErr w:type="spellStart"/>
      <w:r>
        <w:rPr>
          <w:b/>
          <w:bCs/>
          <w:color w:val="004F95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br/>
        <w:t xml:space="preserve">Este </w:t>
      </w:r>
      <w:proofErr w:type="spellStart"/>
      <w:r>
        <w:rPr>
          <w:color w:val="000000"/>
          <w:sz w:val="36"/>
          <w:szCs w:val="36"/>
        </w:rPr>
        <w:t>interzisă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persoane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acelaşi</w:t>
      </w:r>
      <w:proofErr w:type="spellEnd"/>
      <w:r>
        <w:rPr>
          <w:color w:val="000000"/>
          <w:sz w:val="36"/>
          <w:szCs w:val="36"/>
        </w:rPr>
        <w:t xml:space="preserve"> sex.</w:t>
      </w:r>
      <w:proofErr w:type="gramEnd"/>
      <w:r>
        <w:rPr>
          <w:color w:val="000000"/>
          <w:sz w:val="36"/>
          <w:szCs w:val="36"/>
        </w:rPr>
        <w:br/>
      </w:r>
      <w:proofErr w:type="spellStart"/>
      <w:proofErr w:type="gramStart"/>
      <w:r>
        <w:rPr>
          <w:color w:val="000000"/>
          <w:sz w:val="36"/>
          <w:szCs w:val="36"/>
        </w:rPr>
        <w:t>Căsătoriile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persoane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acelaşi</w:t>
      </w:r>
      <w:proofErr w:type="spellEnd"/>
      <w:r>
        <w:rPr>
          <w:color w:val="000000"/>
          <w:sz w:val="36"/>
          <w:szCs w:val="36"/>
        </w:rPr>
        <w:t xml:space="preserve"> sex </w:t>
      </w:r>
      <w:proofErr w:type="spellStart"/>
      <w:r>
        <w:rPr>
          <w:color w:val="000000"/>
          <w:sz w:val="36"/>
          <w:szCs w:val="36"/>
        </w:rPr>
        <w:t>încheiate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contractate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străinătate</w:t>
      </w:r>
      <w:proofErr w:type="spellEnd"/>
      <w:r>
        <w:rPr>
          <w:color w:val="000000"/>
          <w:sz w:val="36"/>
          <w:szCs w:val="36"/>
        </w:rPr>
        <w:t xml:space="preserve"> fie de </w:t>
      </w:r>
      <w:proofErr w:type="spellStart"/>
      <w:r>
        <w:rPr>
          <w:color w:val="000000"/>
          <w:sz w:val="36"/>
          <w:szCs w:val="36"/>
        </w:rPr>
        <w:t>cetăţeni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</w:t>
      </w:r>
      <w:proofErr w:type="spellEnd"/>
      <w:r>
        <w:rPr>
          <w:color w:val="000000"/>
          <w:sz w:val="36"/>
          <w:szCs w:val="36"/>
        </w:rPr>
        <w:t xml:space="preserve">, fie de </w:t>
      </w:r>
      <w:proofErr w:type="spellStart"/>
      <w:r>
        <w:rPr>
          <w:color w:val="000000"/>
          <w:sz w:val="36"/>
          <w:szCs w:val="36"/>
        </w:rPr>
        <w:t>cetăţeni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străini</w:t>
      </w:r>
      <w:proofErr w:type="spellEnd"/>
      <w:r>
        <w:rPr>
          <w:color w:val="000000"/>
          <w:sz w:val="36"/>
          <w:szCs w:val="36"/>
        </w:rPr>
        <w:t xml:space="preserve"> nu </w:t>
      </w:r>
      <w:proofErr w:type="spellStart"/>
      <w:r>
        <w:rPr>
          <w:color w:val="000000"/>
          <w:sz w:val="36"/>
          <w:szCs w:val="36"/>
        </w:rPr>
        <w:t>sunt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recunoscute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România</w:t>
      </w:r>
      <w:proofErr w:type="spellEnd"/>
      <w:r>
        <w:rPr>
          <w:color w:val="000000"/>
          <w:sz w:val="36"/>
          <w:szCs w:val="36"/>
        </w:rPr>
        <w:t>.</w:t>
      </w:r>
      <w:proofErr w:type="gramEnd"/>
      <w:r>
        <w:rPr>
          <w:color w:val="000000"/>
          <w:sz w:val="36"/>
          <w:szCs w:val="36"/>
        </w:rPr>
        <w:br/>
      </w:r>
      <w:proofErr w:type="spellStart"/>
      <w:proofErr w:type="gramStart"/>
      <w:r>
        <w:rPr>
          <w:color w:val="000000"/>
          <w:sz w:val="36"/>
          <w:szCs w:val="36"/>
        </w:rPr>
        <w:t>Parteneriatele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civile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persoane</w:t>
      </w:r>
      <w:proofErr w:type="spellEnd"/>
      <w:r>
        <w:rPr>
          <w:color w:val="000000"/>
          <w:sz w:val="36"/>
          <w:szCs w:val="36"/>
        </w:rPr>
        <w:t xml:space="preserve"> de sex opus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acelaşi</w:t>
      </w:r>
      <w:proofErr w:type="spellEnd"/>
      <w:r>
        <w:rPr>
          <w:color w:val="000000"/>
          <w:sz w:val="36"/>
          <w:szCs w:val="36"/>
        </w:rPr>
        <w:t xml:space="preserve"> sex </w:t>
      </w:r>
      <w:proofErr w:type="spellStart"/>
      <w:r>
        <w:rPr>
          <w:color w:val="000000"/>
          <w:sz w:val="36"/>
          <w:szCs w:val="36"/>
        </w:rPr>
        <w:t>încheiate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contractate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străinătate</w:t>
      </w:r>
      <w:proofErr w:type="spellEnd"/>
      <w:r>
        <w:rPr>
          <w:color w:val="000000"/>
          <w:sz w:val="36"/>
          <w:szCs w:val="36"/>
        </w:rPr>
        <w:t xml:space="preserve"> fie de </w:t>
      </w:r>
      <w:proofErr w:type="spellStart"/>
      <w:r>
        <w:rPr>
          <w:color w:val="000000"/>
          <w:sz w:val="36"/>
          <w:szCs w:val="36"/>
        </w:rPr>
        <w:t>cetăţeni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</w:t>
      </w:r>
      <w:proofErr w:type="spellEnd"/>
      <w:r>
        <w:rPr>
          <w:color w:val="000000"/>
          <w:sz w:val="36"/>
          <w:szCs w:val="36"/>
        </w:rPr>
        <w:t xml:space="preserve">, fie de </w:t>
      </w:r>
      <w:proofErr w:type="spellStart"/>
      <w:r>
        <w:rPr>
          <w:color w:val="000000"/>
          <w:sz w:val="36"/>
          <w:szCs w:val="36"/>
        </w:rPr>
        <w:t>cetăţeni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străini</w:t>
      </w:r>
      <w:proofErr w:type="spellEnd"/>
      <w:r>
        <w:rPr>
          <w:color w:val="000000"/>
          <w:sz w:val="36"/>
          <w:szCs w:val="36"/>
        </w:rPr>
        <w:t xml:space="preserve"> nu </w:t>
      </w:r>
      <w:proofErr w:type="spellStart"/>
      <w:r>
        <w:rPr>
          <w:color w:val="000000"/>
          <w:sz w:val="36"/>
          <w:szCs w:val="36"/>
        </w:rPr>
        <w:t>sunt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recunoscute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România</w:t>
      </w:r>
      <w:proofErr w:type="spellEnd"/>
      <w:r>
        <w:rPr>
          <w:color w:val="000000"/>
          <w:sz w:val="36"/>
          <w:szCs w:val="36"/>
        </w:rPr>
        <w:t>.</w:t>
      </w:r>
      <w:proofErr w:type="gramEnd"/>
      <w:r>
        <w:rPr>
          <w:color w:val="000000"/>
          <w:sz w:val="36"/>
          <w:szCs w:val="36"/>
        </w:rPr>
        <w:br/>
        <w:t> </w:t>
      </w:r>
    </w:p>
    <w:p w:rsidR="001222F8" w:rsidRDefault="001222F8" w:rsidP="001222F8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4F95"/>
          <w:sz w:val="36"/>
          <w:szCs w:val="36"/>
        </w:rPr>
        <w:t>Comunicarea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stării</w:t>
      </w:r>
      <w:proofErr w:type="spellEnd"/>
      <w:r>
        <w:rPr>
          <w:b/>
          <w:bCs/>
          <w:color w:val="004F95"/>
          <w:sz w:val="36"/>
          <w:szCs w:val="36"/>
        </w:rPr>
        <w:t xml:space="preserve"> de </w:t>
      </w:r>
      <w:proofErr w:type="spellStart"/>
      <w:r>
        <w:rPr>
          <w:b/>
          <w:bCs/>
          <w:color w:val="004F95"/>
          <w:sz w:val="36"/>
          <w:szCs w:val="36"/>
        </w:rPr>
        <w:t>sănătate</w:t>
      </w:r>
      <w:proofErr w:type="spellEnd"/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nu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încheie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dacă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viitorii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 nu </w:t>
      </w:r>
      <w:proofErr w:type="spellStart"/>
      <w:r>
        <w:rPr>
          <w:color w:val="000000"/>
          <w:sz w:val="36"/>
          <w:szCs w:val="36"/>
        </w:rPr>
        <w:t>declară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-au </w:t>
      </w:r>
      <w:proofErr w:type="spellStart"/>
      <w:r>
        <w:rPr>
          <w:color w:val="000000"/>
          <w:sz w:val="36"/>
          <w:szCs w:val="36"/>
        </w:rPr>
        <w:t>comunicat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reciproc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starea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sănătăţii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lor</w:t>
      </w:r>
      <w:proofErr w:type="spellEnd"/>
      <w:r>
        <w:rPr>
          <w:color w:val="000000"/>
          <w:sz w:val="36"/>
          <w:szCs w:val="36"/>
        </w:rPr>
        <w:t xml:space="preserve">. </w:t>
      </w:r>
      <w:proofErr w:type="spellStart"/>
      <w:r>
        <w:rPr>
          <w:color w:val="000000"/>
          <w:sz w:val="36"/>
          <w:szCs w:val="36"/>
        </w:rPr>
        <w:t>Dispoziţiile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legale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lastRenderedPageBreak/>
        <w:t xml:space="preserve">care </w:t>
      </w:r>
      <w:proofErr w:type="spellStart"/>
      <w:proofErr w:type="gramStart"/>
      <w:r>
        <w:rPr>
          <w:color w:val="000000"/>
          <w:sz w:val="36"/>
          <w:szCs w:val="36"/>
        </w:rPr>
        <w:t>este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oprită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celor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r>
        <w:rPr>
          <w:color w:val="000000"/>
          <w:sz w:val="36"/>
          <w:szCs w:val="36"/>
        </w:rPr>
        <w:t>suferă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anumite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boli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rămân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aplicabile</w:t>
      </w:r>
      <w:proofErr w:type="spellEnd"/>
      <w:r>
        <w:rPr>
          <w:color w:val="000000"/>
          <w:sz w:val="36"/>
          <w:szCs w:val="36"/>
        </w:rPr>
        <w:t>.</w:t>
      </w:r>
    </w:p>
    <w:p w:rsidR="001222F8" w:rsidRDefault="001222F8" w:rsidP="001222F8">
      <w:pPr>
        <w:pStyle w:val="NormalWeb"/>
        <w:spacing w:before="0" w:beforeAutospacing="0" w:after="75" w:afterAutospacing="0"/>
        <w:ind w:left="150" w:right="150"/>
        <w:rPr>
          <w:b/>
          <w:bCs/>
          <w:color w:val="004F95"/>
          <w:sz w:val="36"/>
          <w:szCs w:val="36"/>
        </w:rPr>
      </w:pPr>
      <w:r>
        <w:rPr>
          <w:b/>
          <w:bCs/>
          <w:color w:val="004F95"/>
          <w:sz w:val="36"/>
          <w:szCs w:val="36"/>
        </w:rPr>
        <w:br/>
      </w:r>
      <w:proofErr w:type="spellStart"/>
      <w:proofErr w:type="gramStart"/>
      <w:r>
        <w:rPr>
          <w:b/>
          <w:bCs/>
          <w:color w:val="004F95"/>
          <w:sz w:val="36"/>
          <w:szCs w:val="36"/>
        </w:rPr>
        <w:t>Căsătoria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religioasă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poate</w:t>
      </w:r>
      <w:proofErr w:type="spellEnd"/>
      <w:r>
        <w:rPr>
          <w:b/>
          <w:bCs/>
          <w:color w:val="004F95"/>
          <w:sz w:val="36"/>
          <w:szCs w:val="36"/>
        </w:rPr>
        <w:t xml:space="preserve"> fi </w:t>
      </w:r>
      <w:proofErr w:type="spellStart"/>
      <w:r>
        <w:rPr>
          <w:b/>
          <w:bCs/>
          <w:color w:val="004F95"/>
          <w:sz w:val="36"/>
          <w:szCs w:val="36"/>
        </w:rPr>
        <w:t>celebrată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numai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după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căsătoria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civilă</w:t>
      </w:r>
      <w:proofErr w:type="spellEnd"/>
      <w:r>
        <w:rPr>
          <w:b/>
          <w:bCs/>
          <w:color w:val="004F95"/>
          <w:sz w:val="36"/>
          <w:szCs w:val="36"/>
        </w:rPr>
        <w:t>.</w:t>
      </w:r>
      <w:proofErr w:type="gramEnd"/>
    </w:p>
    <w:p w:rsidR="00CB5C9C" w:rsidRDefault="00CB5C9C" w:rsidP="001222F8">
      <w:pPr>
        <w:pStyle w:val="NormalWeb"/>
        <w:spacing w:before="0" w:beforeAutospacing="0" w:after="75" w:afterAutospacing="0"/>
        <w:ind w:left="150" w:right="150"/>
        <w:rPr>
          <w:color w:val="000000"/>
          <w:sz w:val="27"/>
          <w:szCs w:val="27"/>
        </w:rPr>
      </w:pPr>
      <w:r>
        <w:rPr>
          <w:b/>
          <w:bCs/>
          <w:color w:val="004F95"/>
          <w:sz w:val="36"/>
          <w:szCs w:val="36"/>
        </w:rPr>
        <w:t xml:space="preserve">                             REGIMUL MATRIMONIAL</w:t>
      </w:r>
    </w:p>
    <w:p w:rsidR="00CB5C9C" w:rsidRP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Viitorii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soţi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pot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alege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regim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matrimonial: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comunitatea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legală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separaţia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bunuri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sau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comunitatea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convenţională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CB5C9C" w:rsidRP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Între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soţi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regimul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matrimonial produce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efecte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numai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din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ziua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încheierii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CB5C9C" w:rsidRP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Convenţia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matrimonială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încheiată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înainte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produce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efecte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numai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la data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încheierii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CB5C9C" w:rsidRP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Convenţia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matrimonială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poate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fi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modificată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înainte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încheierea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cu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respectarea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condiţiilor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prevăzute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la art.</w:t>
      </w:r>
      <w:proofErr w:type="gram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330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332 din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Codul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Civil.</w:t>
      </w:r>
    </w:p>
    <w:p w:rsid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cazul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care de la data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depunerii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declaraţiei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modifică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regimul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matrimonial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declarat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trebuie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să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facă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nouă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declaraţie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dispună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publicarea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acesteia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(art. 284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teza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a</w:t>
      </w:r>
      <w:proofErr w:type="gram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II-a din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Codul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Civil). </w:t>
      </w:r>
      <w:proofErr w:type="gram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exemplu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la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depunerea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declaraţiei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viitorii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soţi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au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declarat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regimul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comunităţii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legale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apoi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înainte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încheierea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au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încheiat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convenţie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privind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regimul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matrimonial 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separaţiei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bunuri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</w:p>
    <w:p w:rsid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B5C9C" w:rsidRP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B5C9C">
        <w:rPr>
          <w:rFonts w:ascii="Times New Roman" w:eastAsia="Times New Roman" w:hAnsi="Times New Roman" w:cs="Times New Roman"/>
          <w:color w:val="0070C0"/>
          <w:sz w:val="32"/>
          <w:szCs w:val="32"/>
        </w:rPr>
        <w:lastRenderedPageBreak/>
        <w:t>NUMELE DE FAMILIE PURTAT IN TIMPUL CASATORIEI</w:t>
      </w:r>
    </w:p>
    <w:p w:rsidR="00CB5C9C" w:rsidRPr="00CB5C9C" w:rsidRDefault="00CB5C9C" w:rsidP="00CB5C9C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Viitorii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soţi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pot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conveni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păstreze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numele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dinaintea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-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numele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oricăruia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dintre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-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numele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lor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reunite;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- un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soţ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poate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păstreze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numele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dinaintea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iar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celălalt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poarte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numele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lor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reunite.</w:t>
      </w:r>
    </w:p>
    <w:p w:rsid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ACTE NECESARE</w:t>
      </w:r>
    </w:p>
    <w:p w:rsidR="00CB5C9C" w:rsidRPr="00CB5C9C" w:rsidRDefault="00CB5C9C" w:rsidP="00CB5C9C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Când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ambii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soţi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sunt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cetăţeni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români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se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află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la prima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căsătorie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actul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 (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cartea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/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cartea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provizorie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),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copie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simplă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naştere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copie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simplă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original;</w:t>
      </w:r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Se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obţine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de la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autoritate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sanitară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din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România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are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valabilitate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de 14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zile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interval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timp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care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căsătoria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trebuie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să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fie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încheiată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se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înscrie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menţiunea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"SE POATE CĂSĂTORI". </w:t>
      </w:r>
    </w:p>
    <w:p w:rsidR="00CB5C9C" w:rsidRDefault="00CB5C9C" w:rsidP="00CB5C9C">
      <w:pPr>
        <w:spacing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convenţia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matrimonială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după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caz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CB5C9C" w:rsidRDefault="00CB5C9C" w:rsidP="00CB5C9C">
      <w:pPr>
        <w:spacing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B5C9C" w:rsidRPr="00CB5C9C" w:rsidRDefault="00CB5C9C" w:rsidP="00CB5C9C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Când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unul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dintre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soţi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a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mai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fost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căsătorit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 /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ambii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soţi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au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mai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fost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căsătoriţi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actul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 (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cartea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/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cartea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provizorie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),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copie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simplă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naştere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copie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simplă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original;</w:t>
      </w:r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Se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obţine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de la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autoritate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sanitară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din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România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are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valabilitate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de 14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zile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interval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timp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care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căsătoria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trebuie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să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fie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încheiată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se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înscrie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menţiunea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"SE POATE CĂSĂTORI". </w:t>
      </w:r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convenţia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matrimonială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după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caz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</w:p>
    <w:p w:rsidR="00CB5C9C" w:rsidRPr="00CB5C9C" w:rsidRDefault="00CB5C9C" w:rsidP="00CB5C9C">
      <w:pPr>
        <w:spacing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sentinţa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divorţ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definitivă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/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divorţ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copie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deces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al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fostului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soţ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original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copie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CB5C9C" w:rsidRPr="00CB5C9C" w:rsidRDefault="00CB5C9C" w:rsidP="00CB5C9C">
      <w:pPr>
        <w:spacing w:before="150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Viitorul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soţ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este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minor /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viitoarea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soţie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este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minoră</w:t>
      </w:r>
      <w:proofErr w:type="spellEnd"/>
    </w:p>
    <w:p w:rsidR="00CB5C9C" w:rsidRPr="00CB5C9C" w:rsidRDefault="00CB5C9C" w:rsidP="00CB5C9C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actul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 (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cartea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/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cartea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provizorie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),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copie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simplă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naştere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copie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simplă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original;</w:t>
      </w:r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Se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obţine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de la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autoritate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sanitară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din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România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are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valabilitate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de 14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zile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interval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timp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care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căsătoria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trebuie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să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fie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încheiată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se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înscrie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menţiunea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"SE POATE CĂSĂTORI". </w:t>
      </w:r>
    </w:p>
    <w:p w:rsidR="00CB5C9C" w:rsidRPr="00CB5C9C" w:rsidRDefault="00CB5C9C" w:rsidP="00CB5C9C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certificatul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original;</w:t>
      </w:r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Se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obţine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de la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autoritate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sanitară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din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România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are o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valabilitate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de 14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zile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interval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timp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care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căsătoria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trebuie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să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fie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încheiată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certificatul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medical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prenupţial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se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înscrie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menţiunea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"SE POATE CĂSĂTORI". </w:t>
      </w:r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avizul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medical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original;</w:t>
      </w:r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încuviinţarea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părinţilor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ori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după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caz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, a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tutorelui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/ a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persoanei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sau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a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autorităţii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care a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fost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abilitată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exercite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drepturile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părinteşti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original;</w:t>
      </w:r>
    </w:p>
    <w:p w:rsidR="00CB5C9C" w:rsidRPr="00CB5C9C" w:rsidRDefault="00CB5C9C" w:rsidP="00CB5C9C">
      <w:pPr>
        <w:spacing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autorizarea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instanţei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tutelă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pentru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încheierea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CB5C9C" w:rsidRPr="00CB5C9C" w:rsidRDefault="00CB5C9C" w:rsidP="00CB5C9C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Când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unul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dintre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soţi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este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 </w:t>
      </w:r>
      <w:bookmarkStart w:id="0" w:name="strain"/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cetăţean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străin</w:t>
      </w:r>
      <w:bookmarkEnd w:id="0"/>
      <w:proofErr w:type="spellEnd"/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  <w:shd w:val="clear" w:color="auto" w:fill="FFFFFF"/>
        </w:rPr>
        <w:t>actul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  <w:shd w:val="clear" w:color="auto" w:fill="FFFFFF"/>
        </w:rPr>
        <w:t>identitate</w:t>
      </w:r>
      <w:proofErr w:type="spellEnd"/>
    </w:p>
    <w:p w:rsidR="00CB5C9C" w:rsidRPr="00CB5C9C" w:rsidRDefault="00CB5C9C" w:rsidP="00CB5C9C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pentru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cetăţenii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Uniunii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Europene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sau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Spaţiului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Economic European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documentul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de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sau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paşaportul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emise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aparţinător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pentru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apatrizi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paşaport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emis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baza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Convenţiei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privind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statutul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apatrizilor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din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1954, 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însoţit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de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permisul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şedere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temporară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sau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permanentă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după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caz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cetăţenii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străini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din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statele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terţe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fac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dovada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identităţii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cu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paşaportul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emis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căror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cetăţeni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sunt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care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fie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aplicată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viza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intrare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pe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teritoriul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României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;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viza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trebuie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fie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valabilă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atât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la data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depunerii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declaraţiei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căsătorie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cât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la data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oficierii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br/>
        <w:t>-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cetăţenii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străini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cărora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li s-a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acordat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o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formă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protecţie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România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fac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dovada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identităţii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cu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următoarele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documente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:</w:t>
      </w:r>
    </w:p>
    <w:p w:rsidR="00CB5C9C" w:rsidRPr="00CB5C9C" w:rsidRDefault="00CB5C9C" w:rsidP="00CB5C9C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- </w:t>
      </w:r>
      <w:proofErr w:type="gram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document</w:t>
      </w:r>
      <w:proofErr w:type="gram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călătorie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emis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baza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Convenţiei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la Geneva din 1951;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br/>
        <w:t xml:space="preserve">-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documentul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călătorie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pentru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străinii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care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au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obţinut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protecţie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subsidiară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–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protecţie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umanitară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condiţionată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:rsidR="00CB5C9C" w:rsidRPr="00CB5C9C" w:rsidRDefault="00CB5C9C" w:rsidP="00CB5C9C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- 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cetăţenii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străini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solicitanţi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azil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în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România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fac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dovada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identităţii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cu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paşaport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emis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statul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căror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cetăţeni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sunt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însoţit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documentul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temporar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identitate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br/>
        <w:t> </w:t>
      </w:r>
    </w:p>
    <w:p w:rsidR="00CB5C9C" w:rsidRPr="00CB5C9C" w:rsidRDefault="00CB5C9C" w:rsidP="00CB5C9C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Documentele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cu care se face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dovada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identităţii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trebuie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proofErr w:type="gram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să</w:t>
      </w:r>
      <w:proofErr w:type="spellEnd"/>
      <w:proofErr w:type="gram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fie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valabile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atât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la data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depunerii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declaraţiei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de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căsătorie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,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cât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şi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la data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oficierii</w:t>
      </w:r>
      <w:proofErr w:type="spellEnd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CB5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căsătoriei</w:t>
      </w:r>
      <w:proofErr w:type="spellEnd"/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  <w:t>.</w:t>
      </w:r>
      <w:r w:rsidRPr="00CB5C9C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  <w:br/>
        <w:t> </w:t>
      </w:r>
    </w:p>
    <w:p w:rsidR="00CB5C9C" w:rsidRPr="00CB5C9C" w:rsidRDefault="00CB5C9C" w:rsidP="00CB5C9C">
      <w:pPr>
        <w:spacing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B5C9C" w:rsidRPr="00CB5C9C" w:rsidRDefault="00CB5C9C" w:rsidP="00CB5C9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_GoBack"/>
      <w:bookmarkEnd w:id="1"/>
    </w:p>
    <w:p w:rsidR="00CB5C9C" w:rsidRPr="00CB5C9C" w:rsidRDefault="00CB5C9C" w:rsidP="00CB5C9C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243C2" w:rsidRDefault="007243C2"/>
    <w:sectPr w:rsidR="0072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F8"/>
    <w:rsid w:val="001222F8"/>
    <w:rsid w:val="007243C2"/>
    <w:rsid w:val="00C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stoenesti</dc:creator>
  <cp:lastModifiedBy>stoenesti</cp:lastModifiedBy>
  <cp:revision>2</cp:revision>
  <dcterms:created xsi:type="dcterms:W3CDTF">2020-07-20T11:40:00Z</dcterms:created>
  <dcterms:modified xsi:type="dcterms:W3CDTF">2020-07-23T06:40:00Z</dcterms:modified>
</cp:coreProperties>
</file>